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848" w:rsidRPr="00A90848" w:rsidRDefault="00A90848" w:rsidP="00A90848">
      <w:pPr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A90848">
        <w:rPr>
          <w:rFonts w:ascii="Times New Roman" w:hAnsi="Times New Roman" w:cs="Times New Roman"/>
          <w:b/>
          <w:sz w:val="24"/>
        </w:rPr>
        <w:t>ПОЯСНИТЕЛЬНАЯ ЗАПИСКА</w:t>
      </w:r>
    </w:p>
    <w:p w:rsidR="00A90848" w:rsidRPr="00A90848" w:rsidRDefault="00A90848" w:rsidP="00A90848">
      <w:pPr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A90848">
        <w:rPr>
          <w:rFonts w:ascii="Times New Roman" w:hAnsi="Times New Roman" w:cs="Times New Roman"/>
          <w:b/>
          <w:sz w:val="24"/>
        </w:rPr>
        <w:t xml:space="preserve">к </w:t>
      </w:r>
      <w:r w:rsidR="002E7895">
        <w:rPr>
          <w:rFonts w:ascii="Times New Roman" w:hAnsi="Times New Roman" w:cs="Times New Roman"/>
          <w:b/>
          <w:sz w:val="24"/>
        </w:rPr>
        <w:t>проекту</w:t>
      </w:r>
      <w:r w:rsidRPr="00A90848">
        <w:rPr>
          <w:rFonts w:ascii="Times New Roman" w:hAnsi="Times New Roman" w:cs="Times New Roman"/>
          <w:b/>
          <w:sz w:val="24"/>
        </w:rPr>
        <w:t xml:space="preserve"> </w:t>
      </w:r>
      <w:r w:rsidR="002E7895">
        <w:rPr>
          <w:rFonts w:ascii="Times New Roman" w:hAnsi="Times New Roman" w:cs="Times New Roman"/>
          <w:b/>
          <w:sz w:val="24"/>
        </w:rPr>
        <w:t>н</w:t>
      </w:r>
      <w:r w:rsidR="00077C30">
        <w:rPr>
          <w:rFonts w:ascii="Times New Roman" w:hAnsi="Times New Roman" w:cs="Times New Roman"/>
          <w:b/>
          <w:sz w:val="24"/>
        </w:rPr>
        <w:t>ационально</w:t>
      </w:r>
      <w:r w:rsidR="002E7895">
        <w:rPr>
          <w:rFonts w:ascii="Times New Roman" w:hAnsi="Times New Roman" w:cs="Times New Roman"/>
          <w:b/>
          <w:sz w:val="24"/>
        </w:rPr>
        <w:t>го</w:t>
      </w:r>
      <w:r w:rsidR="00077C30">
        <w:rPr>
          <w:rFonts w:ascii="Times New Roman" w:hAnsi="Times New Roman" w:cs="Times New Roman"/>
          <w:b/>
          <w:sz w:val="24"/>
        </w:rPr>
        <w:t xml:space="preserve"> </w:t>
      </w:r>
      <w:r w:rsidR="002E7895">
        <w:rPr>
          <w:rFonts w:ascii="Times New Roman" w:hAnsi="Times New Roman" w:cs="Times New Roman"/>
          <w:b/>
          <w:sz w:val="24"/>
        </w:rPr>
        <w:t>стандарта</w:t>
      </w:r>
    </w:p>
    <w:p w:rsidR="00966C88" w:rsidRPr="00966C88" w:rsidRDefault="00A90848" w:rsidP="00966C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  <w:r w:rsidRPr="00A90848">
        <w:rPr>
          <w:rFonts w:ascii="Times New Roman" w:hAnsi="Times New Roman" w:cs="Times New Roman"/>
          <w:b/>
          <w:sz w:val="24"/>
        </w:rPr>
        <w:t xml:space="preserve">СТ РК </w:t>
      </w:r>
      <w:r w:rsidR="002E7895" w:rsidRPr="002E7895">
        <w:rPr>
          <w:rFonts w:ascii="Times New Roman" w:hAnsi="Times New Roman" w:cs="Times New Roman"/>
          <w:b/>
          <w:sz w:val="24"/>
        </w:rPr>
        <w:t>ISO</w:t>
      </w:r>
      <w:r w:rsidR="0019754C">
        <w:rPr>
          <w:rFonts w:ascii="Times New Roman" w:hAnsi="Times New Roman" w:cs="Times New Roman"/>
          <w:b/>
          <w:sz w:val="24"/>
        </w:rPr>
        <w:t xml:space="preserve"> 1928</w:t>
      </w:r>
      <w:r w:rsidR="002E7895" w:rsidRPr="00A90848">
        <w:rPr>
          <w:rFonts w:ascii="Times New Roman" w:hAnsi="Times New Roman" w:cs="Times New Roman"/>
          <w:b/>
          <w:sz w:val="24"/>
        </w:rPr>
        <w:t xml:space="preserve"> </w:t>
      </w:r>
      <w:r w:rsidRPr="00A90848">
        <w:rPr>
          <w:rFonts w:ascii="Times New Roman" w:hAnsi="Times New Roman" w:cs="Times New Roman"/>
          <w:b/>
          <w:sz w:val="24"/>
        </w:rPr>
        <w:t>«</w:t>
      </w:r>
      <w:r w:rsidR="00966C88" w:rsidRPr="00966C88">
        <w:rPr>
          <w:rFonts w:ascii="Times New Roman" w:hAnsi="Times New Roman" w:cs="Times New Roman"/>
          <w:b/>
          <w:sz w:val="24"/>
        </w:rPr>
        <w:t>Уголь и кокс. Определение высшей теплоты сгорания</w:t>
      </w:r>
      <w:r w:rsidR="00966C88">
        <w:rPr>
          <w:rFonts w:ascii="Times New Roman" w:hAnsi="Times New Roman" w:cs="Times New Roman"/>
          <w:b/>
          <w:sz w:val="24"/>
        </w:rPr>
        <w:t>»</w:t>
      </w:r>
    </w:p>
    <w:p w:rsidR="00A90848" w:rsidRPr="00A90848" w:rsidRDefault="00A90848" w:rsidP="00966C88">
      <w:pPr>
        <w:jc w:val="both"/>
        <w:rPr>
          <w:rFonts w:ascii="Times New Roman" w:hAnsi="Times New Roman" w:cs="Times New Roman"/>
          <w:sz w:val="24"/>
        </w:rPr>
      </w:pPr>
    </w:p>
    <w:p w:rsidR="00A90848" w:rsidRPr="00A90848" w:rsidRDefault="00A90848" w:rsidP="00A90848">
      <w:pPr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A90848">
        <w:rPr>
          <w:rFonts w:ascii="Times New Roman" w:hAnsi="Times New Roman" w:cs="Times New Roman"/>
          <w:b/>
          <w:sz w:val="24"/>
        </w:rPr>
        <w:t xml:space="preserve">1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 </w:t>
      </w:r>
    </w:p>
    <w:p w:rsidR="00830D97" w:rsidRDefault="002E7895" w:rsidP="002470D9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E78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Настоящий стандарт распространяется на уголь и кокс (далее-топливо) и устанавливает метод определения высшей теплоты сгорания топлива при постоянном объеме и рекомендуемой стандартной температуре 25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sym w:font="Symbol" w:char="F0B0"/>
      </w:r>
      <w:r w:rsidRPr="002E78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 в калориметрической бомбе, откалиброванной сжиганием образца сертифицированной бензойной кислоты, в адиабатическом, изотермическом или статическом калориметре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2E7895" w:rsidRDefault="002E7895" w:rsidP="00443C17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E78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Теплотворная способность (теплота сгорания)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sym w:font="Symbol" w:char="F02D"/>
      </w:r>
      <w:r w:rsidRPr="002E78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основной показатель топлива, характеризует количество теплоты, выделяемое при полном сгорании топлива массой 1 кг или объёмом 1 м³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443C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2C7BF4" w:rsidRDefault="002C7BF4" w:rsidP="00443C17">
      <w:pPr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C436B8">
        <w:rPr>
          <w:rFonts w:ascii="Times New Roman CYR" w:hAnsi="Times New Roman CYR" w:cs="Times New Roman CYR"/>
          <w:sz w:val="24"/>
          <w:szCs w:val="24"/>
        </w:rPr>
        <w:t>Настоящий</w:t>
      </w:r>
      <w:r w:rsidRPr="002D209E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C436B8">
        <w:rPr>
          <w:rFonts w:ascii="Times New Roman CYR" w:hAnsi="Times New Roman CYR" w:cs="Times New Roman CYR"/>
          <w:sz w:val="24"/>
          <w:szCs w:val="24"/>
        </w:rPr>
        <w:t>стандарт</w:t>
      </w:r>
      <w:r w:rsidRPr="002D209E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C436B8">
        <w:rPr>
          <w:rFonts w:ascii="Times New Roman CYR" w:hAnsi="Times New Roman CYR" w:cs="Times New Roman CYR"/>
          <w:sz w:val="24"/>
          <w:szCs w:val="24"/>
        </w:rPr>
        <w:t>идентичен</w:t>
      </w:r>
      <w:r w:rsidRPr="002D209E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C436B8">
        <w:rPr>
          <w:rFonts w:ascii="Times New Roman CYR" w:hAnsi="Times New Roman CYR" w:cs="Times New Roman CYR"/>
          <w:sz w:val="24"/>
          <w:szCs w:val="24"/>
        </w:rPr>
        <w:t>международному</w:t>
      </w:r>
      <w:r w:rsidRPr="002D209E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C436B8">
        <w:rPr>
          <w:rFonts w:ascii="Times New Roman CYR" w:hAnsi="Times New Roman CYR" w:cs="Times New Roman CYR"/>
          <w:sz w:val="24"/>
          <w:szCs w:val="24"/>
        </w:rPr>
        <w:t>стандарту</w:t>
      </w:r>
      <w:r w:rsidRPr="002D209E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2470D9" w:rsidRPr="002C7BF4">
        <w:rPr>
          <w:rFonts w:ascii="Times New Roman CYR" w:hAnsi="Times New Roman CYR" w:cs="Times New Roman CYR"/>
          <w:sz w:val="24"/>
          <w:szCs w:val="24"/>
        </w:rPr>
        <w:t>ISO 1928:2020</w:t>
      </w:r>
      <w:r w:rsidRPr="002C7BF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2C7BF4">
        <w:rPr>
          <w:rFonts w:ascii="Times New Roman CYR" w:hAnsi="Times New Roman CYR" w:cs="Times New Roman CYR"/>
          <w:sz w:val="24"/>
          <w:szCs w:val="24"/>
        </w:rPr>
        <w:t>Coal</w:t>
      </w:r>
      <w:proofErr w:type="spellEnd"/>
      <w:r w:rsidRPr="002C7BF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2C7BF4">
        <w:rPr>
          <w:rFonts w:ascii="Times New Roman CYR" w:hAnsi="Times New Roman CYR" w:cs="Times New Roman CYR"/>
          <w:sz w:val="24"/>
          <w:szCs w:val="24"/>
        </w:rPr>
        <w:t>and</w:t>
      </w:r>
      <w:proofErr w:type="spellEnd"/>
      <w:r w:rsidRPr="002C7BF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2C7BF4">
        <w:rPr>
          <w:rFonts w:ascii="Times New Roman CYR" w:hAnsi="Times New Roman CYR" w:cs="Times New Roman CYR"/>
          <w:sz w:val="24"/>
          <w:szCs w:val="24"/>
        </w:rPr>
        <w:t>coke</w:t>
      </w:r>
      <w:proofErr w:type="spellEnd"/>
      <w:r w:rsidRPr="002C7BF4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sym w:font="Symbol" w:char="F02D"/>
      </w:r>
      <w:r w:rsidRPr="002C7BF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2C7BF4">
        <w:rPr>
          <w:rFonts w:ascii="Times New Roman CYR" w:hAnsi="Times New Roman CYR" w:cs="Times New Roman CYR"/>
          <w:sz w:val="24"/>
          <w:szCs w:val="24"/>
        </w:rPr>
        <w:t>Determination</w:t>
      </w:r>
      <w:proofErr w:type="spellEnd"/>
      <w:r w:rsidRPr="002C7BF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2C7BF4">
        <w:rPr>
          <w:rFonts w:ascii="Times New Roman CYR" w:hAnsi="Times New Roman CYR" w:cs="Times New Roman CYR"/>
          <w:sz w:val="24"/>
          <w:szCs w:val="24"/>
        </w:rPr>
        <w:t>of</w:t>
      </w:r>
      <w:proofErr w:type="spellEnd"/>
      <w:r w:rsidRPr="002C7BF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2C7BF4">
        <w:rPr>
          <w:rFonts w:ascii="Times New Roman CYR" w:hAnsi="Times New Roman CYR" w:cs="Times New Roman CYR"/>
          <w:sz w:val="24"/>
          <w:szCs w:val="24"/>
        </w:rPr>
        <w:t>gross</w:t>
      </w:r>
      <w:proofErr w:type="spellEnd"/>
      <w:r w:rsidRPr="002C7BF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2C7BF4">
        <w:rPr>
          <w:rFonts w:ascii="Times New Roman CYR" w:hAnsi="Times New Roman CYR" w:cs="Times New Roman CYR"/>
          <w:sz w:val="24"/>
          <w:szCs w:val="24"/>
        </w:rPr>
        <w:t>calorific</w:t>
      </w:r>
      <w:proofErr w:type="spellEnd"/>
      <w:r w:rsidRPr="002C7BF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2C7BF4">
        <w:rPr>
          <w:rFonts w:ascii="Times New Roman CYR" w:hAnsi="Times New Roman CYR" w:cs="Times New Roman CYR"/>
          <w:sz w:val="24"/>
          <w:szCs w:val="24"/>
        </w:rPr>
        <w:t>value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r w:rsidRPr="002C7BF4">
        <w:rPr>
          <w:rFonts w:ascii="Times New Roman CYR" w:hAnsi="Times New Roman CYR" w:cs="Times New Roman CYR"/>
          <w:sz w:val="24"/>
          <w:szCs w:val="24"/>
        </w:rPr>
        <w:t>Уголь и кокс. Определение высшей теплоты сгорания</w:t>
      </w:r>
      <w:r>
        <w:rPr>
          <w:rFonts w:ascii="Times New Roman CYR" w:hAnsi="Times New Roman CYR" w:cs="Times New Roman CYR"/>
          <w:sz w:val="24"/>
          <w:szCs w:val="24"/>
        </w:rPr>
        <w:t>)</w:t>
      </w:r>
      <w:r w:rsidR="002470D9" w:rsidRPr="002C7BF4"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:rsidR="002C7BF4" w:rsidRPr="002C7BF4" w:rsidRDefault="002C7BF4" w:rsidP="002C7BF4">
      <w:pPr>
        <w:ind w:firstLine="54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C7B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Актуальность разработки заключается в следующем:</w:t>
      </w:r>
    </w:p>
    <w:p w:rsidR="002C7BF4" w:rsidRPr="002C7BF4" w:rsidRDefault="002C7BF4" w:rsidP="002C7BF4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C7B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1) Государственная программа индустриально-инновационного развития Республики Казахстан на 2020-2025 годы. </w:t>
      </w:r>
    </w:p>
    <w:p w:rsidR="002C7BF4" w:rsidRPr="002C7BF4" w:rsidRDefault="002C7BF4" w:rsidP="002C7BF4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C7B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2) Стратегический план МИИР РК на 2020-2024 гг.  (Приоритетное направление в угольной промышленности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sym w:font="Symbol" w:char="F02D"/>
      </w:r>
      <w:r w:rsidRPr="002C7B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развитие переработки угля).</w:t>
      </w:r>
    </w:p>
    <w:p w:rsidR="002C7BF4" w:rsidRPr="002C7BF4" w:rsidRDefault="002C7BF4" w:rsidP="002C7BF4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C7B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3) Концепция развития топливно-энергетического комплекса Республики Казахстан до 2030 года, утвержденная постановлением Правительства Республики Казахстан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</w:t>
      </w:r>
      <w:r w:rsidRPr="002C7B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от 28 июня 2014 года № 724 (Повышение эффективности использования ресурсной базы угля для обеспечения потребностей внутреннего рынка топливно-энергетических ресурсов угля, развитие технологий глубокой переработки угля).</w:t>
      </w:r>
    </w:p>
    <w:p w:rsidR="002C7BF4" w:rsidRPr="002C7BF4" w:rsidRDefault="002C7BF4" w:rsidP="002C7BF4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C7BF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Анализ на дублирование показал отсутствие дублирующих нормативных документов.</w:t>
      </w:r>
    </w:p>
    <w:p w:rsidR="002470D9" w:rsidRPr="002049A7" w:rsidRDefault="002049A7" w:rsidP="00443C17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</w:t>
      </w:r>
      <w:r w:rsidR="002470D9" w:rsidRPr="00443C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ействующий национальный стандарт СТ РК ИСО 1928-2011 «Топливо твердое минеральное. Определение высшей теплоты методом сжигания в калориметрической бомбе и вычисление низшей теплоты сгорания»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разработан </w:t>
      </w:r>
      <w:r w:rsidRPr="009B76C7">
        <w:rPr>
          <w:sz w:val="24"/>
        </w:rPr>
        <w:t>на</w:t>
      </w:r>
      <w:r w:rsidRPr="002049A7">
        <w:rPr>
          <w:sz w:val="24"/>
        </w:rPr>
        <w:t xml:space="preserve"> </w:t>
      </w:r>
      <w:r w:rsidRPr="002049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основе ISO 1928:2020 «Coal and coke — Determination of gross calorific value» (Уголь и кокс. Определение высшей теплоты сгорания)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A471FF" w:rsidRDefault="002049A7" w:rsidP="00A471FF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436B8">
        <w:rPr>
          <w:rFonts w:ascii="Times New Roman CYR" w:hAnsi="Times New Roman CYR" w:cs="Times New Roman CYR"/>
          <w:sz w:val="24"/>
          <w:szCs w:val="24"/>
        </w:rPr>
        <w:t>Настоящий</w:t>
      </w:r>
      <w:r w:rsidRPr="002D209E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C436B8">
        <w:rPr>
          <w:rFonts w:ascii="Times New Roman CYR" w:hAnsi="Times New Roman CYR" w:cs="Times New Roman CYR"/>
          <w:sz w:val="24"/>
          <w:szCs w:val="24"/>
        </w:rPr>
        <w:t>стандарт</w:t>
      </w:r>
      <w:r w:rsidRPr="002D209E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A471FF" w:rsidRPr="00F522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включает следующие изменения по сравнению 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</w:t>
      </w:r>
      <w:r w:rsidR="00A471FF" w:rsidRPr="00F522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43C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СТ РК ИСО 1928-2011</w:t>
      </w:r>
      <w:r w:rsidR="00A471FF" w:rsidRPr="00F522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2470D9" w:rsidRPr="0092257E" w:rsidRDefault="00A471FF" w:rsidP="0092257E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lang w:eastAsia="ru-RU"/>
        </w:rPr>
        <w:t xml:space="preserve">- </w:t>
      </w:r>
      <w:r w:rsidRPr="009225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изменено наименование стандарта;</w:t>
      </w:r>
    </w:p>
    <w:p w:rsidR="002470D9" w:rsidRDefault="002470D9" w:rsidP="0092257E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225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="00727000" w:rsidRPr="009225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актуализированы нормативные </w:t>
      </w:r>
      <w:r w:rsidRPr="009225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ссылки</w:t>
      </w:r>
      <w:r w:rsidR="005952E3" w:rsidRPr="009225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:rsidR="005615A1" w:rsidRDefault="005615A1" w:rsidP="0092257E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отредактированы и уточнены символы;</w:t>
      </w:r>
    </w:p>
    <w:p w:rsidR="005615A1" w:rsidRDefault="005615A1" w:rsidP="005615A1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="005952E3" w:rsidRPr="009225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дополнен раздел </w:t>
      </w:r>
      <w:r w:rsidR="00F8296B" w:rsidRPr="009225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«Реактивы»;</w:t>
      </w:r>
    </w:p>
    <w:p w:rsidR="005952E3" w:rsidRPr="0092257E" w:rsidRDefault="005615A1" w:rsidP="005615A1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225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уточнены и </w:t>
      </w:r>
      <w:r w:rsidRPr="009225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отредактированы формулы;</w:t>
      </w:r>
    </w:p>
    <w:p w:rsidR="00F8296B" w:rsidRPr="005615A1" w:rsidRDefault="00F8296B" w:rsidP="00727000">
      <w:pPr>
        <w:ind w:firstLine="567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lang w:eastAsia="ru-RU"/>
        </w:rPr>
        <w:t xml:space="preserve">- </w:t>
      </w:r>
      <w:r w:rsidR="00800145" w:rsidRPr="005615A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дополнены и уточнены некоторые требования</w:t>
      </w:r>
      <w:r w:rsidR="005615A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800145" w:rsidRPr="005615A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19754C" w:rsidRPr="0019754C" w:rsidRDefault="0019754C" w:rsidP="0019754C">
      <w:pPr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Разрабатываемый стандарт СТ РК ISO 1928 «Уголь и кокс. Определение высшей теплоты сгорания» будет способствовать:</w:t>
      </w:r>
    </w:p>
    <w:p w:rsidR="0019754C" w:rsidRPr="0019754C" w:rsidRDefault="0019754C" w:rsidP="00686187">
      <w:pPr>
        <w:ind w:right="-2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совершенствованию оценки и контроля качества </w:t>
      </w:r>
      <w:r w:rsidR="002A612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топлива</w:t>
      </w: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 соответствии с потребностями промышленности и достижениями научно-технического прогресса; 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продвижению угольной продукции на международный рынок.</w:t>
      </w:r>
    </w:p>
    <w:p w:rsidR="0019754C" w:rsidRPr="0019754C" w:rsidRDefault="0019754C" w:rsidP="0019754C">
      <w:pPr>
        <w:ind w:right="-2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устранению технических барьеров в торговле;</w:t>
      </w:r>
    </w:p>
    <w:p w:rsidR="0019754C" w:rsidRPr="0019754C" w:rsidRDefault="0019754C" w:rsidP="0019754C">
      <w:pPr>
        <w:ind w:right="-2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повышению конкурентоспособности отечественной продукции;</w:t>
      </w:r>
    </w:p>
    <w:p w:rsidR="0019754C" w:rsidRPr="0019754C" w:rsidRDefault="0019754C" w:rsidP="0019754C">
      <w:pPr>
        <w:ind w:right="-2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защите интересов изготовителей и потребителей Республики Казахстан.</w:t>
      </w:r>
    </w:p>
    <w:p w:rsidR="008E455E" w:rsidRPr="008E455E" w:rsidRDefault="008E455E" w:rsidP="008E455E">
      <w:pPr>
        <w:rPr>
          <w:lang w:eastAsia="ru-RU"/>
        </w:rPr>
      </w:pP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gramStart"/>
      <w:r w:rsidRPr="001975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2  Основание</w:t>
      </w:r>
      <w:proofErr w:type="gramEnd"/>
      <w:r w:rsidRPr="001975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для разработки стандарта </w:t>
      </w:r>
    </w:p>
    <w:p w:rsidR="0019754C" w:rsidRPr="0019754C" w:rsidRDefault="0019754C" w:rsidP="00CA4EB4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Национальный план стандартизации на 202</w:t>
      </w:r>
      <w:r w:rsidR="00CA4E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</w:t>
      </w: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год (утвержден  приказом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="00CA4E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30</w:t>
      </w: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CA4E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декабр</w:t>
      </w: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я 2021 года № </w:t>
      </w:r>
      <w:r w:rsidR="00CA4EB4">
        <w:rPr>
          <w:rFonts w:ascii="Times New Roman" w:eastAsia="Times New Roman" w:hAnsi="Times New Roman" w:cs="Times New Roman"/>
          <w:lang w:eastAsia="ru-RU"/>
        </w:rPr>
        <w:t>№ 485-НҚ</w:t>
      </w: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в целях реализации требований Технического регламента Республики Казахстан «Требования к безопасности углей и производственных процессов их добычи, переработки, хранения и транспортировки» 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   Характеристика объекта стандартизации</w:t>
      </w:r>
    </w:p>
    <w:p w:rsidR="00712ECB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Объектом стандартизации является </w:t>
      </w:r>
      <w:r w:rsidR="00CA4EB4" w:rsidRPr="002E78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уголь и кокс</w:t>
      </w:r>
      <w:r w:rsidR="00CA4E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r w:rsidR="00CA4EB4" w:rsidRPr="002E78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топливо</w:t>
      </w:r>
      <w:r w:rsidR="00CA4E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</w:t>
      </w: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:rsidR="0019754C" w:rsidRPr="0019754C" w:rsidRDefault="0019754C" w:rsidP="0019754C">
      <w:pPr>
        <w:ind w:firstLine="567"/>
        <w:jc w:val="both"/>
        <w:rPr>
          <w:rFonts w:eastAsia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Аспектом стандартизации – определение </w:t>
      </w:r>
      <w:r w:rsidR="00CA4EB4" w:rsidRPr="002E78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определения высшей теплоты сгорания</w:t>
      </w:r>
      <w:r w:rsidR="00CA4EB4" w:rsidRPr="00CA4E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CA4EB4" w:rsidRPr="002E78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топлива при постоянном объеме в калориметрической бомбе</w:t>
      </w: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 Сведения о взаимосвязи проекта стандарта с техническими регламентами и документами по стандартизации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Проект стандарта соответствует требованиям законодательства и техническим нормам, действующим в Республике Казахстан.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проекте стандарта реализованы требования Технического регламента «Требования к безопасности углей и производственных процессов их добычи, переработки, хранения и транспортировки».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Настоящий стандарт не влечет за собой внесения изменений или отмены других нормативных документов.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 Предполагаемые пользователи стандарта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Потенциальные пользователи: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производители, поставщики и потребители углей и продуктов их переработки;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испытательные лаборатории и центры;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органы по подтверждению соответствия;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научно-исследовательские организации.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6 Сведения о рассылке проекта стандарта на согласование 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Проект стандарта направлен на рассмотрение и согласование заинтересованным государственным органам, организациям, Национальной палате предпринимателей, аккредитованным ассоциациям, органам по подтверждению соответствия, испытательным лабораториям, научно-исследовательским институтам, производителям и потребителям, предприятиям-членам ТК 6, смежным техническим комитетам, РГП «</w:t>
      </w:r>
      <w:proofErr w:type="spellStart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КазСтандарт</w:t>
      </w:r>
      <w:proofErr w:type="spellEnd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», </w:t>
      </w:r>
      <w:r w:rsidR="006861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</w:t>
      </w: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АО «</w:t>
      </w:r>
      <w:proofErr w:type="spellStart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НаЦЭкС</w:t>
      </w:r>
      <w:proofErr w:type="spellEnd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»,  </w:t>
      </w:r>
      <w:r w:rsidR="00AD30F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РГП на ПХВ</w:t>
      </w:r>
      <w:bookmarkStart w:id="0" w:name="_GoBack"/>
      <w:bookmarkEnd w:id="0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«НЦА». 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 Информация о документах по стандартизации и иных документах, на основе которых разрабатывается проект стандарта</w:t>
      </w:r>
    </w:p>
    <w:p w:rsidR="0019754C" w:rsidRPr="0019754C" w:rsidRDefault="00022B1E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22B1E">
        <w:rPr>
          <w:rFonts w:ascii="Times New Roman CYR" w:hAnsi="Times New Roman CYR" w:cs="Times New Roman CYR"/>
          <w:sz w:val="24"/>
          <w:szCs w:val="24"/>
          <w:lang w:val="en-US"/>
        </w:rPr>
        <w:t xml:space="preserve">ISO 1928:2020 Coal and coke </w:t>
      </w:r>
      <w:r>
        <w:rPr>
          <w:rFonts w:ascii="Times New Roman CYR" w:hAnsi="Times New Roman CYR" w:cs="Times New Roman CYR"/>
          <w:sz w:val="24"/>
          <w:szCs w:val="24"/>
        </w:rPr>
        <w:sym w:font="Symbol" w:char="F02D"/>
      </w:r>
      <w:r w:rsidRPr="00022B1E">
        <w:rPr>
          <w:rFonts w:ascii="Times New Roman CYR" w:hAnsi="Times New Roman CYR" w:cs="Times New Roman CYR"/>
          <w:sz w:val="24"/>
          <w:szCs w:val="24"/>
          <w:lang w:val="en-US"/>
        </w:rPr>
        <w:t xml:space="preserve"> Determination of gross calorific value (</w:t>
      </w:r>
      <w:r w:rsidRPr="002C7BF4">
        <w:rPr>
          <w:rFonts w:ascii="Times New Roman CYR" w:hAnsi="Times New Roman CYR" w:cs="Times New Roman CYR"/>
          <w:sz w:val="24"/>
          <w:szCs w:val="24"/>
        </w:rPr>
        <w:t>Уголь</w:t>
      </w:r>
      <w:r w:rsidRPr="00022B1E">
        <w:rPr>
          <w:rFonts w:ascii="Times New Roman CYR" w:hAnsi="Times New Roman CYR" w:cs="Times New Roman CYR"/>
          <w:sz w:val="24"/>
          <w:szCs w:val="24"/>
          <w:lang w:val="en-US"/>
        </w:rPr>
        <w:t xml:space="preserve"> </w:t>
      </w:r>
      <w:r w:rsidRPr="002C7BF4">
        <w:rPr>
          <w:rFonts w:ascii="Times New Roman CYR" w:hAnsi="Times New Roman CYR" w:cs="Times New Roman CYR"/>
          <w:sz w:val="24"/>
          <w:szCs w:val="24"/>
        </w:rPr>
        <w:t>и</w:t>
      </w:r>
      <w:r w:rsidRPr="00022B1E">
        <w:rPr>
          <w:rFonts w:ascii="Times New Roman CYR" w:hAnsi="Times New Roman CYR" w:cs="Times New Roman CYR"/>
          <w:sz w:val="24"/>
          <w:szCs w:val="24"/>
          <w:lang w:val="en-US"/>
        </w:rPr>
        <w:t xml:space="preserve"> </w:t>
      </w:r>
      <w:r w:rsidRPr="002C7BF4">
        <w:rPr>
          <w:rFonts w:ascii="Times New Roman CYR" w:hAnsi="Times New Roman CYR" w:cs="Times New Roman CYR"/>
          <w:sz w:val="24"/>
          <w:szCs w:val="24"/>
        </w:rPr>
        <w:t>кокс</w:t>
      </w:r>
      <w:r w:rsidRPr="00022B1E">
        <w:rPr>
          <w:rFonts w:ascii="Times New Roman CYR" w:hAnsi="Times New Roman CYR" w:cs="Times New Roman CYR"/>
          <w:sz w:val="24"/>
          <w:szCs w:val="24"/>
          <w:lang w:val="en-US"/>
        </w:rPr>
        <w:t xml:space="preserve">. </w:t>
      </w:r>
      <w:r w:rsidRPr="002C7BF4">
        <w:rPr>
          <w:rFonts w:ascii="Times New Roman CYR" w:hAnsi="Times New Roman CYR" w:cs="Times New Roman CYR"/>
          <w:sz w:val="24"/>
          <w:szCs w:val="24"/>
        </w:rPr>
        <w:t>Определение высшей теплоты сгорания</w:t>
      </w:r>
      <w:r>
        <w:rPr>
          <w:rFonts w:ascii="Times New Roman CYR" w:hAnsi="Times New Roman CYR" w:cs="Times New Roman CYR"/>
          <w:sz w:val="24"/>
          <w:szCs w:val="24"/>
        </w:rPr>
        <w:t>)</w:t>
      </w:r>
      <w:r w:rsidR="0019754C"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Степень соответствия – идентичная (IDT).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 Данные о разработчике и соисполнителях (контактные данные), сроках разработки проекта стандарта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РГП «Казахстанский институт стандартизации и метрологии»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010000, г"/>
        </w:smartTagPr>
        <w:r w:rsidRPr="0019754C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ru-RU"/>
          </w:rPr>
          <w:t xml:space="preserve">010000, </w:t>
        </w:r>
        <w:proofErr w:type="spellStart"/>
        <w:r w:rsidRPr="0019754C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ru-RU"/>
          </w:rPr>
          <w:t>г</w:t>
        </w:r>
      </w:smartTag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.Нур</w:t>
      </w:r>
      <w:proofErr w:type="spellEnd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-Султан, пр. </w:t>
      </w:r>
      <w:proofErr w:type="spellStart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Мәңгілік</w:t>
      </w:r>
      <w:proofErr w:type="spellEnd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ел, 11, здание «Эталонный центр», тел. +7 (7172) 28-29-</w:t>
      </w:r>
      <w:proofErr w:type="gramStart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99,  +</w:t>
      </w:r>
      <w:proofErr w:type="gramEnd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7 (7172) 27-08-01. E-</w:t>
      </w:r>
      <w:proofErr w:type="spellStart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mail</w:t>
      </w:r>
      <w:proofErr w:type="spellEnd"/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hyperlink r:id="rId5" w:history="1">
        <w:r w:rsidRPr="0019754C">
          <w:rPr>
            <w:rFonts w:ascii="Times New Roman" w:eastAsia="Times New Roman" w:hAnsi="Times New Roman" w:cs="Times New Roman"/>
            <w:bCs/>
            <w:color w:val="000000" w:themeColor="text1"/>
            <w:lang w:eastAsia="ru-RU"/>
          </w:rPr>
          <w:t>info@ksm.kz</w:t>
        </w:r>
      </w:hyperlink>
      <w:r w:rsidRPr="0019754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19754C" w:rsidRPr="0019754C" w:rsidRDefault="0019754C" w:rsidP="0019754C">
      <w:pPr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19754C" w:rsidRDefault="0019754C" w:rsidP="0019754C">
      <w:pPr>
        <w:spacing w:line="228" w:lineRule="auto"/>
        <w:ind w:right="-2" w:firstLine="567"/>
        <w:jc w:val="both"/>
        <w:rPr>
          <w:bCs/>
          <w:sz w:val="24"/>
          <w:szCs w:val="24"/>
        </w:rPr>
      </w:pPr>
    </w:p>
    <w:p w:rsidR="00903C09" w:rsidRPr="00A90848" w:rsidRDefault="00903C09" w:rsidP="00A90848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903C09" w:rsidRPr="000A6E4E" w:rsidRDefault="00903C09" w:rsidP="00903C09">
      <w:pPr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A90848">
        <w:rPr>
          <w:rFonts w:ascii="Times New Roman" w:hAnsi="Times New Roman" w:cs="Times New Roman"/>
          <w:b/>
          <w:sz w:val="24"/>
        </w:rPr>
        <w:lastRenderedPageBreak/>
        <w:t xml:space="preserve">Руководитель:  </w:t>
      </w:r>
    </w:p>
    <w:p w:rsidR="00903C09" w:rsidRDefault="00903C09" w:rsidP="00903C09">
      <w:pPr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Генеральный д</w:t>
      </w:r>
      <w:r w:rsidRPr="00A90848">
        <w:rPr>
          <w:rFonts w:ascii="Times New Roman" w:hAnsi="Times New Roman" w:cs="Times New Roman"/>
          <w:b/>
          <w:sz w:val="24"/>
        </w:rPr>
        <w:t xml:space="preserve">иректор </w:t>
      </w:r>
    </w:p>
    <w:p w:rsidR="00903C09" w:rsidRPr="00A90848" w:rsidRDefault="00903C09" w:rsidP="00903C09">
      <w:pPr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A90848">
        <w:rPr>
          <w:rFonts w:ascii="Times New Roman" w:hAnsi="Times New Roman" w:cs="Times New Roman"/>
          <w:b/>
          <w:sz w:val="24"/>
        </w:rPr>
        <w:t>ТОО «НИЦ «</w:t>
      </w:r>
      <w:proofErr w:type="gramStart"/>
      <w:r w:rsidRPr="00A90848">
        <w:rPr>
          <w:rFonts w:ascii="Times New Roman" w:hAnsi="Times New Roman" w:cs="Times New Roman"/>
          <w:b/>
          <w:sz w:val="24"/>
        </w:rPr>
        <w:t xml:space="preserve">Уголь»  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          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A45EE1">
        <w:rPr>
          <w:rFonts w:ascii="Times New Roman" w:hAnsi="Times New Roman" w:cs="Times New Roman"/>
          <w:b/>
          <w:sz w:val="24"/>
        </w:rPr>
        <w:tab/>
      </w:r>
      <w:r w:rsidR="00A45EE1">
        <w:rPr>
          <w:rFonts w:ascii="Times New Roman" w:hAnsi="Times New Roman" w:cs="Times New Roman"/>
          <w:b/>
          <w:sz w:val="24"/>
        </w:rPr>
        <w:tab/>
      </w:r>
      <w:r w:rsidR="00A45EE1">
        <w:rPr>
          <w:rFonts w:ascii="Times New Roman" w:hAnsi="Times New Roman" w:cs="Times New Roman"/>
          <w:b/>
          <w:sz w:val="24"/>
        </w:rPr>
        <w:tab/>
        <w:t xml:space="preserve">       </w:t>
      </w:r>
      <w:r>
        <w:rPr>
          <w:rFonts w:ascii="Times New Roman" w:hAnsi="Times New Roman" w:cs="Times New Roman"/>
          <w:b/>
          <w:sz w:val="24"/>
        </w:rPr>
        <w:t xml:space="preserve">Е.Б. </w:t>
      </w:r>
      <w:proofErr w:type="spellStart"/>
      <w:r>
        <w:rPr>
          <w:rFonts w:ascii="Times New Roman" w:hAnsi="Times New Roman" w:cs="Times New Roman"/>
          <w:b/>
          <w:sz w:val="24"/>
        </w:rPr>
        <w:t>Альшеров</w:t>
      </w:r>
      <w:proofErr w:type="spellEnd"/>
      <w:r w:rsidRPr="00A90848">
        <w:rPr>
          <w:rFonts w:ascii="Times New Roman" w:hAnsi="Times New Roman" w:cs="Times New Roman"/>
          <w:b/>
          <w:sz w:val="24"/>
        </w:rPr>
        <w:t xml:space="preserve"> </w:t>
      </w:r>
    </w:p>
    <w:p w:rsidR="00903C09" w:rsidRDefault="00903C09" w:rsidP="00903C09">
      <w:pPr>
        <w:ind w:firstLine="567"/>
        <w:jc w:val="both"/>
        <w:rPr>
          <w:rFonts w:ascii="Times New Roman" w:hAnsi="Times New Roman" w:cs="Times New Roman"/>
          <w:sz w:val="24"/>
        </w:rPr>
      </w:pPr>
      <w:r w:rsidRPr="00A90848">
        <w:rPr>
          <w:rFonts w:ascii="Times New Roman" w:hAnsi="Times New Roman" w:cs="Times New Roman"/>
          <w:sz w:val="24"/>
        </w:rPr>
        <w:t xml:space="preserve">                                      </w:t>
      </w:r>
    </w:p>
    <w:p w:rsidR="00903C09" w:rsidRPr="000A6E4E" w:rsidRDefault="00903C09" w:rsidP="00903C09">
      <w:pPr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A90848">
        <w:rPr>
          <w:rFonts w:ascii="Times New Roman" w:hAnsi="Times New Roman" w:cs="Times New Roman"/>
          <w:sz w:val="24"/>
        </w:rPr>
        <w:t xml:space="preserve"> </w:t>
      </w:r>
      <w:r w:rsidRPr="000A6E4E">
        <w:rPr>
          <w:rFonts w:ascii="Times New Roman" w:hAnsi="Times New Roman" w:cs="Times New Roman"/>
          <w:b/>
          <w:sz w:val="20"/>
        </w:rPr>
        <w:t xml:space="preserve">М.П.   </w:t>
      </w:r>
    </w:p>
    <w:p w:rsidR="00903C09" w:rsidRDefault="00903C09" w:rsidP="00903C09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903C09" w:rsidRDefault="00903C09" w:rsidP="00903C09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903C09" w:rsidRPr="00A90848" w:rsidRDefault="00903C09" w:rsidP="00903C09">
      <w:pPr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A90848">
        <w:rPr>
          <w:rFonts w:ascii="Times New Roman" w:hAnsi="Times New Roman" w:cs="Times New Roman"/>
          <w:b/>
          <w:sz w:val="24"/>
        </w:rPr>
        <w:t>Исполнител</w:t>
      </w:r>
      <w:r>
        <w:rPr>
          <w:rFonts w:ascii="Times New Roman" w:hAnsi="Times New Roman" w:cs="Times New Roman"/>
          <w:b/>
          <w:sz w:val="24"/>
        </w:rPr>
        <w:t>ь</w:t>
      </w:r>
      <w:r w:rsidRPr="00A90848">
        <w:rPr>
          <w:rFonts w:ascii="Times New Roman" w:hAnsi="Times New Roman" w:cs="Times New Roman"/>
          <w:b/>
          <w:sz w:val="24"/>
        </w:rPr>
        <w:t xml:space="preserve">:  </w:t>
      </w:r>
    </w:p>
    <w:p w:rsidR="00903C09" w:rsidRPr="00A90848" w:rsidRDefault="00903C09" w:rsidP="00903C09">
      <w:pPr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A90848">
        <w:rPr>
          <w:rFonts w:ascii="Times New Roman" w:hAnsi="Times New Roman" w:cs="Times New Roman"/>
          <w:b/>
          <w:sz w:val="24"/>
        </w:rPr>
        <w:t>Начальни</w:t>
      </w:r>
      <w:r w:rsidR="00830D97">
        <w:rPr>
          <w:rFonts w:ascii="Times New Roman" w:hAnsi="Times New Roman" w:cs="Times New Roman"/>
          <w:b/>
          <w:sz w:val="24"/>
        </w:rPr>
        <w:t xml:space="preserve">к </w:t>
      </w:r>
      <w:r w:rsidR="00CA4EB4">
        <w:rPr>
          <w:rFonts w:ascii="Times New Roman" w:hAnsi="Times New Roman" w:cs="Times New Roman"/>
          <w:b/>
          <w:sz w:val="24"/>
        </w:rPr>
        <w:t>испытательной лаборатории</w:t>
      </w:r>
      <w:r w:rsidR="00830D97">
        <w:rPr>
          <w:rFonts w:ascii="Times New Roman" w:hAnsi="Times New Roman" w:cs="Times New Roman"/>
          <w:b/>
          <w:sz w:val="24"/>
        </w:rPr>
        <w:t xml:space="preserve">        </w:t>
      </w:r>
      <w:r w:rsidRPr="00A90848">
        <w:rPr>
          <w:rFonts w:ascii="Times New Roman" w:hAnsi="Times New Roman" w:cs="Times New Roman"/>
          <w:b/>
          <w:sz w:val="24"/>
        </w:rPr>
        <w:t xml:space="preserve"> </w:t>
      </w:r>
      <w:r w:rsidR="00A45EE1">
        <w:rPr>
          <w:rFonts w:ascii="Times New Roman" w:hAnsi="Times New Roman" w:cs="Times New Roman"/>
          <w:b/>
          <w:sz w:val="24"/>
        </w:rPr>
        <w:t xml:space="preserve">  </w:t>
      </w:r>
      <w:r w:rsidR="00A45EE1">
        <w:rPr>
          <w:rFonts w:ascii="Times New Roman" w:hAnsi="Times New Roman" w:cs="Times New Roman"/>
          <w:b/>
          <w:sz w:val="24"/>
        </w:rPr>
        <w:tab/>
      </w:r>
      <w:proofErr w:type="gramStart"/>
      <w:r w:rsidR="00A45EE1">
        <w:rPr>
          <w:rFonts w:ascii="Times New Roman" w:hAnsi="Times New Roman" w:cs="Times New Roman"/>
          <w:b/>
          <w:sz w:val="24"/>
        </w:rPr>
        <w:tab/>
      </w:r>
      <w:r w:rsidRPr="00A90848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A4EB4">
        <w:rPr>
          <w:rFonts w:ascii="Times New Roman" w:hAnsi="Times New Roman" w:cs="Times New Roman"/>
          <w:b/>
          <w:sz w:val="24"/>
        </w:rPr>
        <w:t>Е.Б.</w:t>
      </w:r>
      <w:proofErr w:type="gramEnd"/>
      <w:r w:rsidR="00CA4EB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CA4EB4">
        <w:rPr>
          <w:rFonts w:ascii="Times New Roman" w:hAnsi="Times New Roman" w:cs="Times New Roman"/>
          <w:b/>
          <w:sz w:val="24"/>
        </w:rPr>
        <w:t>Макатова</w:t>
      </w:r>
      <w:proofErr w:type="spellEnd"/>
    </w:p>
    <w:p w:rsidR="00903C09" w:rsidRPr="00A90848" w:rsidRDefault="00903C09" w:rsidP="00903C09">
      <w:pPr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A90848">
        <w:rPr>
          <w:rFonts w:ascii="Times New Roman" w:hAnsi="Times New Roman" w:cs="Times New Roman"/>
          <w:b/>
          <w:sz w:val="24"/>
        </w:rPr>
        <w:t xml:space="preserve"> </w:t>
      </w:r>
    </w:p>
    <w:p w:rsidR="00903C09" w:rsidRPr="00A90848" w:rsidRDefault="00903C09" w:rsidP="00903C09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p w:rsidR="00A90848" w:rsidRPr="00A90848" w:rsidRDefault="00A90848" w:rsidP="00A90848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CE0740" w:rsidRPr="00A90848" w:rsidRDefault="00CE0740" w:rsidP="00A90848">
      <w:pPr>
        <w:ind w:firstLine="567"/>
        <w:jc w:val="both"/>
        <w:rPr>
          <w:rFonts w:ascii="Times New Roman" w:hAnsi="Times New Roman" w:cs="Times New Roman"/>
          <w:sz w:val="24"/>
        </w:rPr>
      </w:pPr>
    </w:p>
    <w:sectPr w:rsidR="00CE0740" w:rsidRPr="00A90848" w:rsidSect="009C7DC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11981"/>
    <w:multiLevelType w:val="hybridMultilevel"/>
    <w:tmpl w:val="418031EA"/>
    <w:lvl w:ilvl="0" w:tplc="328A62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73016D"/>
    <w:multiLevelType w:val="hybridMultilevel"/>
    <w:tmpl w:val="6BBC68F8"/>
    <w:lvl w:ilvl="0" w:tplc="69D802B6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A60DBD"/>
    <w:multiLevelType w:val="hybridMultilevel"/>
    <w:tmpl w:val="0FF45386"/>
    <w:lvl w:ilvl="0" w:tplc="BAFCD064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D604EC0"/>
    <w:multiLevelType w:val="hybridMultilevel"/>
    <w:tmpl w:val="934E9CA6"/>
    <w:lvl w:ilvl="0" w:tplc="00E0030E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848"/>
    <w:rsid w:val="00022B1E"/>
    <w:rsid w:val="00077C30"/>
    <w:rsid w:val="00103F2B"/>
    <w:rsid w:val="00134410"/>
    <w:rsid w:val="001417BD"/>
    <w:rsid w:val="0019754C"/>
    <w:rsid w:val="002049A7"/>
    <w:rsid w:val="002470D9"/>
    <w:rsid w:val="00254B4C"/>
    <w:rsid w:val="00273A0D"/>
    <w:rsid w:val="002A6123"/>
    <w:rsid w:val="002B37DD"/>
    <w:rsid w:val="002C7BF4"/>
    <w:rsid w:val="002E7895"/>
    <w:rsid w:val="00374F6E"/>
    <w:rsid w:val="003901CE"/>
    <w:rsid w:val="003B1402"/>
    <w:rsid w:val="003E6545"/>
    <w:rsid w:val="0043612A"/>
    <w:rsid w:val="00443C17"/>
    <w:rsid w:val="004B195D"/>
    <w:rsid w:val="0051634F"/>
    <w:rsid w:val="005615A1"/>
    <w:rsid w:val="005952E3"/>
    <w:rsid w:val="005B3E5D"/>
    <w:rsid w:val="005B6C7E"/>
    <w:rsid w:val="005E40BE"/>
    <w:rsid w:val="00686187"/>
    <w:rsid w:val="00712ECB"/>
    <w:rsid w:val="00727000"/>
    <w:rsid w:val="00800145"/>
    <w:rsid w:val="00830D97"/>
    <w:rsid w:val="008E455E"/>
    <w:rsid w:val="00903C09"/>
    <w:rsid w:val="0092257E"/>
    <w:rsid w:val="00966C88"/>
    <w:rsid w:val="009B76C7"/>
    <w:rsid w:val="009C7DCC"/>
    <w:rsid w:val="009D092B"/>
    <w:rsid w:val="009D09B8"/>
    <w:rsid w:val="00A00DBC"/>
    <w:rsid w:val="00A01DE7"/>
    <w:rsid w:val="00A0696D"/>
    <w:rsid w:val="00A45EE1"/>
    <w:rsid w:val="00A471FF"/>
    <w:rsid w:val="00A90848"/>
    <w:rsid w:val="00AD30FD"/>
    <w:rsid w:val="00BC405D"/>
    <w:rsid w:val="00C54A98"/>
    <w:rsid w:val="00C875AE"/>
    <w:rsid w:val="00CA4EB4"/>
    <w:rsid w:val="00CB2B89"/>
    <w:rsid w:val="00CC1EC6"/>
    <w:rsid w:val="00CE0740"/>
    <w:rsid w:val="00E80ED4"/>
    <w:rsid w:val="00EC00D7"/>
    <w:rsid w:val="00F15FE0"/>
    <w:rsid w:val="00F27BBE"/>
    <w:rsid w:val="00F66751"/>
    <w:rsid w:val="00F8296B"/>
    <w:rsid w:val="00FB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A4FF49"/>
  <w15:docId w15:val="{FD19DD9D-EFB4-4C78-B5FA-1C9B362A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70D9"/>
  </w:style>
  <w:style w:type="paragraph" w:styleId="2">
    <w:name w:val="heading 2"/>
    <w:basedOn w:val="a"/>
    <w:link w:val="20"/>
    <w:uiPriority w:val="9"/>
    <w:qFormat/>
    <w:rsid w:val="009B76C7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locked/>
    <w:rsid w:val="00CB2B8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4">
    <w:name w:val="Title"/>
    <w:basedOn w:val="a"/>
    <w:next w:val="a"/>
    <w:link w:val="a3"/>
    <w:qFormat/>
    <w:rsid w:val="00CB2B89"/>
    <w:pPr>
      <w:pBdr>
        <w:bottom w:val="single" w:sz="8" w:space="4" w:color="4F81BD" w:themeColor="accent1"/>
      </w:pBdr>
      <w:spacing w:after="300"/>
      <w:contextualSpacing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1">
    <w:name w:val="Название Знак1"/>
    <w:basedOn w:val="a0"/>
    <w:uiPriority w:val="10"/>
    <w:rsid w:val="00CB2B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11">
    <w:name w:val="Знак1 Знак Знак Знак1 Знак Знак Знак Знак Знак Знак1 Знак Знак Знак Знак Знак Знак Знак Знак Знак Знак Знак Знак Знак Знак Знак"/>
    <w:basedOn w:val="a"/>
    <w:autoRedefine/>
    <w:rsid w:val="00103F2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5">
    <w:name w:val="List Paragraph"/>
    <w:basedOn w:val="a"/>
    <w:uiPriority w:val="34"/>
    <w:qFormat/>
    <w:rsid w:val="00C875A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B76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6">
    <w:name w:val="Table Grid"/>
    <w:basedOn w:val="a1"/>
    <w:uiPriority w:val="59"/>
    <w:rsid w:val="00390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"/>
    <w:uiPriority w:val="99"/>
    <w:rsid w:val="0019754C"/>
    <w:pPr>
      <w:widowControl w:val="0"/>
      <w:autoSpaceDE w:val="0"/>
      <w:autoSpaceDN w:val="0"/>
      <w:adjustRightInd w:val="0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19754C"/>
    <w:rPr>
      <w:rFonts w:ascii="Bookman Old Style" w:hAnsi="Bookman Old Style" w:cs="Bookman Old Style"/>
      <w:color w:val="000000"/>
      <w:sz w:val="18"/>
      <w:szCs w:val="18"/>
    </w:rPr>
  </w:style>
  <w:style w:type="character" w:styleId="a7">
    <w:name w:val="Hyperlink"/>
    <w:uiPriority w:val="99"/>
    <w:rsid w:val="001975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6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dcterms:created xsi:type="dcterms:W3CDTF">2021-06-17T10:14:00Z</dcterms:created>
  <dcterms:modified xsi:type="dcterms:W3CDTF">2022-05-23T03:44:00Z</dcterms:modified>
</cp:coreProperties>
</file>